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D4088" w:rsidTr="00102EDB">
        <w:tc>
          <w:tcPr>
            <w:tcW w:w="10528" w:type="dxa"/>
          </w:tcPr>
          <w:p w:rsidR="00AD4088" w:rsidRPr="000510CD" w:rsidRDefault="00ED535A" w:rsidP="00AD4088">
            <w:pPr>
              <w:spacing w:before="80" w:after="80"/>
              <w:rPr>
                <w:b/>
                <w:sz w:val="24"/>
                <w:lang w:val="sr-Latn-RS"/>
              </w:rPr>
            </w:pPr>
            <w:bookmarkStart w:id="0" w:name="_GoBack"/>
            <w:r w:rsidRPr="000510CD">
              <w:rPr>
                <w:b/>
                <w:sz w:val="24"/>
                <w:lang w:val="sr-Latn-RS"/>
              </w:rPr>
              <w:t xml:space="preserve">Javni </w:t>
            </w:r>
            <w:proofErr w:type="spellStart"/>
            <w:r w:rsidRPr="000510CD">
              <w:rPr>
                <w:b/>
                <w:sz w:val="24"/>
                <w:lang w:val="sr-Latn-RS"/>
              </w:rPr>
              <w:t>ponderisani</w:t>
            </w:r>
            <w:proofErr w:type="spellEnd"/>
            <w:r w:rsidRPr="000510CD">
              <w:rPr>
                <w:b/>
                <w:sz w:val="24"/>
                <w:lang w:val="sr-Latn-RS"/>
              </w:rPr>
              <w:t xml:space="preserve"> rizik stradanja učesnika u saobraćaju</w:t>
            </w:r>
          </w:p>
          <w:p w:rsidR="003860BC" w:rsidRDefault="003860BC" w:rsidP="0050120C">
            <w:pPr>
              <w:spacing w:before="12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Javni rizik stradanja u saobraćaju predstavlja stradanje</w:t>
            </w:r>
            <w:r w:rsidR="0050120C">
              <w:rPr>
                <w:sz w:val="24"/>
                <w:lang w:val="sr-Latn-RS"/>
              </w:rPr>
              <w:t xml:space="preserve"> učesnika u saobraćaju</w:t>
            </w:r>
            <w:r>
              <w:rPr>
                <w:sz w:val="24"/>
                <w:lang w:val="sr-Latn-RS"/>
              </w:rPr>
              <w:t xml:space="preserve"> (godišnji broj poginulih i/ili povređenih lica u saobraćajnim nezgodama) u odnosu na broj stanovnika na nekom području. </w:t>
            </w:r>
          </w:p>
          <w:p w:rsidR="003860BC" w:rsidRPr="000510CD" w:rsidRDefault="003860BC" w:rsidP="003860BC">
            <w:pPr>
              <w:spacing w:before="80" w:after="80"/>
              <w:jc w:val="both"/>
              <w:rPr>
                <w:sz w:val="24"/>
                <w:lang w:val="sr-Cyrl-RS"/>
              </w:rPr>
            </w:pPr>
            <w:r>
              <w:rPr>
                <w:sz w:val="24"/>
                <w:lang w:val="sr-Latn-RS"/>
              </w:rPr>
              <w:t xml:space="preserve">Javni </w:t>
            </w:r>
            <w:proofErr w:type="spellStart"/>
            <w:r>
              <w:rPr>
                <w:sz w:val="24"/>
                <w:lang w:val="sr-Latn-RS"/>
              </w:rPr>
              <w:t>ponderisani</w:t>
            </w:r>
            <w:proofErr w:type="spellEnd"/>
            <w:r>
              <w:rPr>
                <w:sz w:val="24"/>
                <w:lang w:val="sr-Latn-RS"/>
              </w:rPr>
              <w:t xml:space="preserve"> rizik (JPR) stradanja učesnika u saobraćaju, koji je predstavljen u ovim dokumentima, predstavlja </w:t>
            </w:r>
            <w:proofErr w:type="spellStart"/>
            <w:r>
              <w:rPr>
                <w:sz w:val="24"/>
                <w:lang w:val="sr-Latn-RS"/>
              </w:rPr>
              <w:t>ponderisani</w:t>
            </w:r>
            <w:proofErr w:type="spellEnd"/>
            <w:r>
              <w:rPr>
                <w:sz w:val="24"/>
                <w:lang w:val="sr-Latn-RS"/>
              </w:rPr>
              <w:t xml:space="preserve"> broj nastradalih lica u određenom periodu, u odnosu na broj stanovnika na posmatranom području. Ponderisani broj nastradalih lica uzima u obzir sve težine posledica u saobraćaju i množi ih sa određenim težinskim faktorom - </w:t>
            </w:r>
            <w:proofErr w:type="spellStart"/>
            <w:r>
              <w:rPr>
                <w:sz w:val="24"/>
                <w:lang w:val="sr-Latn-RS"/>
              </w:rPr>
              <w:t>ponderom</w:t>
            </w:r>
            <w:proofErr w:type="spellEnd"/>
            <w:r>
              <w:rPr>
                <w:sz w:val="24"/>
                <w:lang w:val="sr-Latn-RS"/>
              </w:rPr>
              <w:t xml:space="preserve"> (poginula lica  – </w:t>
            </w:r>
            <w:proofErr w:type="spellStart"/>
            <w:r>
              <w:rPr>
                <w:sz w:val="24"/>
                <w:lang w:val="sr-Latn-RS"/>
              </w:rPr>
              <w:t>ponder</w:t>
            </w:r>
            <w:proofErr w:type="spellEnd"/>
            <w:r>
              <w:rPr>
                <w:sz w:val="24"/>
                <w:lang w:val="sr-Latn-RS"/>
              </w:rPr>
              <w:t xml:space="preserve"> 99, teško povređena lica – </w:t>
            </w:r>
            <w:proofErr w:type="spellStart"/>
            <w:r>
              <w:rPr>
                <w:sz w:val="24"/>
                <w:lang w:val="sr-Latn-RS"/>
              </w:rPr>
              <w:t>ponder</w:t>
            </w:r>
            <w:proofErr w:type="spellEnd"/>
            <w:r>
              <w:rPr>
                <w:sz w:val="24"/>
                <w:lang w:val="sr-Latn-RS"/>
              </w:rPr>
              <w:t xml:space="preserve"> 13, lako povređena lica – </w:t>
            </w:r>
            <w:proofErr w:type="spellStart"/>
            <w:r>
              <w:rPr>
                <w:sz w:val="24"/>
                <w:lang w:val="sr-Latn-RS"/>
              </w:rPr>
              <w:t>ponder</w:t>
            </w:r>
            <w:proofErr w:type="spellEnd"/>
            <w:r>
              <w:rPr>
                <w:sz w:val="24"/>
                <w:lang w:val="sr-Latn-RS"/>
              </w:rPr>
              <w:t xml:space="preserve"> 1), i sabira tako dobijene vrednosti.</w:t>
            </w:r>
          </w:p>
          <w:p w:rsidR="003860BC" w:rsidRDefault="003860BC" w:rsidP="003860BC">
            <w:p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 xml:space="preserve">Na portalu su dostupna dva </w:t>
            </w:r>
            <w:proofErr w:type="spellStart"/>
            <w:r>
              <w:rPr>
                <w:sz w:val="24"/>
                <w:lang w:val="sr-Latn-RS"/>
              </w:rPr>
              <w:t>excel</w:t>
            </w:r>
            <w:proofErr w:type="spellEnd"/>
            <w:r>
              <w:rPr>
                <w:sz w:val="24"/>
                <w:lang w:val="sr-Latn-RS"/>
              </w:rPr>
              <w:t xml:space="preserve"> dokumenta sa podacima o JPR u Republici Srbiji. Jedan se odnosi na JPR po policijskim upravama, a drugi se odnosi na JPR po opštinama. U svakom od dokumenata su prikazani JPR ukupno za teritoriju opštine, grada ili policijske uprave i podaci o riziku stradanja za određene kategorije učesnika u saobraćaju po opštinama, gradovima i policijskim upravama. Podaci o </w:t>
            </w:r>
            <w:proofErr w:type="spellStart"/>
            <w:r>
              <w:rPr>
                <w:sz w:val="24"/>
              </w:rPr>
              <w:t>ukupnom</w:t>
            </w:r>
            <w:proofErr w:type="spellEnd"/>
            <w:r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  <w:lang w:val="sr-Latn-RS"/>
              </w:rPr>
              <w:t>JPR po policijskim upravama i opštinama su izraženi u odnosu na 10.000 stanovnika, dok su podaci o riziku stradanja za konkretne kategorije učesnika u saobraćaju prikazani u odnosu na 100.000 stanovnika.</w:t>
            </w:r>
          </w:p>
          <w:p w:rsidR="003860BC" w:rsidRDefault="003860BC" w:rsidP="003860BC">
            <w:pPr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Kategorije učesnika za koje su prikazani rizici stradanja u saobraćaju su: deca (0-14 odina), mladi (15-30 godina), lica 65+ starosti, pešaci, vozači i putnici na biciklima, vozači i putnici na mopedima, vozači i putnici na motociklima, vozači i putnici u putničkim automobilima, kao i nastradala lica u saobraćajnim nezgodama sa teretnim vozilima i autobusima, i u saobraćajnim nezgodama sa traktorima.</w:t>
            </w:r>
          </w:p>
          <w:p w:rsidR="003860BC" w:rsidRDefault="003860BC" w:rsidP="003860BC">
            <w:p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 xml:space="preserve">Javni </w:t>
            </w:r>
            <w:proofErr w:type="spellStart"/>
            <w:r>
              <w:rPr>
                <w:sz w:val="24"/>
                <w:lang w:val="sr-Latn-RS"/>
              </w:rPr>
              <w:t>ponderisani</w:t>
            </w:r>
            <w:proofErr w:type="spellEnd"/>
            <w:r>
              <w:rPr>
                <w:sz w:val="24"/>
                <w:lang w:val="sr-Latn-RS"/>
              </w:rPr>
              <w:t xml:space="preserve"> rizik (JPR) stradanja u saobraćaju za teritorije opština, gradova i policijskih uprava (ukupno) </w:t>
            </w:r>
            <w:r w:rsidR="00EF245D">
              <w:rPr>
                <w:sz w:val="24"/>
                <w:lang w:val="sr-Latn-RS"/>
              </w:rPr>
              <w:t>prikazan je</w:t>
            </w:r>
            <w:r>
              <w:rPr>
                <w:sz w:val="24"/>
                <w:lang w:val="sr-Latn-RS"/>
              </w:rPr>
              <w:t xml:space="preserve"> u odnosu na podatke o nastradalim licima u saobraćaju u 2016. godini, dok je javni rizik stradanja za konkretne kategorije učesnika u saobraćaju prikazan uzimajući u obzir podatke o stradanju tih kategorija u saobraćaju u periodu 2014-2016. godine. </w:t>
            </w:r>
          </w:p>
          <w:p w:rsidR="003860BC" w:rsidRDefault="003860BC" w:rsidP="003860BC">
            <w:p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 xml:space="preserve">U </w:t>
            </w:r>
            <w:proofErr w:type="spellStart"/>
            <w:r>
              <w:rPr>
                <w:sz w:val="24"/>
                <w:lang w:val="sr-Latn-RS"/>
              </w:rPr>
              <w:t>excel</w:t>
            </w:r>
            <w:proofErr w:type="spellEnd"/>
            <w:r>
              <w:rPr>
                <w:sz w:val="24"/>
                <w:lang w:val="sr-Latn-RS"/>
              </w:rPr>
              <w:t xml:space="preserve"> dokumentima su, osim podataka o JPR po opštinama i policijskim upravama, prikazani i podaci o broju poginulih (POG), broju teško telesno povređenih (TTP) i lako telesno povređenih (LTP) lica u saobraćajnim nezgodama u posmatranom periodu. </w:t>
            </w:r>
          </w:p>
          <w:p w:rsidR="003860BC" w:rsidRDefault="003860BC" w:rsidP="003860BC">
            <w:p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 xml:space="preserve">Osim podataka o vrednostima JPR za opštine i policijske uprave u RS, u </w:t>
            </w:r>
            <w:proofErr w:type="spellStart"/>
            <w:r>
              <w:rPr>
                <w:sz w:val="24"/>
                <w:lang w:val="sr-Latn-RS"/>
              </w:rPr>
              <w:t>excel</w:t>
            </w:r>
            <w:proofErr w:type="spellEnd"/>
            <w:r>
              <w:rPr>
                <w:sz w:val="24"/>
                <w:lang w:val="sr-Latn-RS"/>
              </w:rPr>
              <w:t xml:space="preserve"> dokumentima su dati i rangovi opština i policijskih uprava prema nivou rizika stradanja u saobraćaju.</w:t>
            </w:r>
          </w:p>
          <w:p w:rsidR="003860BC" w:rsidRDefault="003860BC" w:rsidP="00E43BEC">
            <w:pPr>
              <w:spacing w:before="80" w:after="80"/>
              <w:jc w:val="both"/>
              <w:rPr>
                <w:sz w:val="24"/>
                <w:lang w:val="sr-Latn-RS"/>
              </w:rPr>
            </w:pPr>
          </w:p>
        </w:tc>
      </w:tr>
      <w:bookmarkEnd w:id="0"/>
    </w:tbl>
    <w:p w:rsidR="003935D6" w:rsidRPr="00AD4088" w:rsidRDefault="003935D6" w:rsidP="00AD4088">
      <w:pPr>
        <w:jc w:val="center"/>
        <w:rPr>
          <w:sz w:val="24"/>
          <w:lang w:val="sr-Latn-RS"/>
        </w:rPr>
      </w:pPr>
    </w:p>
    <w:sectPr w:rsidR="003935D6" w:rsidRPr="00AD4088" w:rsidSect="00CF3E5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51C"/>
    <w:multiLevelType w:val="hybridMultilevel"/>
    <w:tmpl w:val="39526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1F93"/>
    <w:multiLevelType w:val="hybridMultilevel"/>
    <w:tmpl w:val="E3CEF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2B"/>
    <w:rsid w:val="000374DD"/>
    <w:rsid w:val="000510CD"/>
    <w:rsid w:val="00063A55"/>
    <w:rsid w:val="0007796C"/>
    <w:rsid w:val="00082D4E"/>
    <w:rsid w:val="000A26E4"/>
    <w:rsid w:val="00102EDB"/>
    <w:rsid w:val="001232F4"/>
    <w:rsid w:val="00180985"/>
    <w:rsid w:val="001B1113"/>
    <w:rsid w:val="001F2773"/>
    <w:rsid w:val="001F5015"/>
    <w:rsid w:val="002050A3"/>
    <w:rsid w:val="002A41AC"/>
    <w:rsid w:val="00372624"/>
    <w:rsid w:val="003860BC"/>
    <w:rsid w:val="003935D6"/>
    <w:rsid w:val="003973E3"/>
    <w:rsid w:val="003B3D3E"/>
    <w:rsid w:val="003D28A5"/>
    <w:rsid w:val="00490687"/>
    <w:rsid w:val="004C5F4E"/>
    <w:rsid w:val="004D5C66"/>
    <w:rsid w:val="0050120C"/>
    <w:rsid w:val="00584FE2"/>
    <w:rsid w:val="005B7335"/>
    <w:rsid w:val="005E6402"/>
    <w:rsid w:val="006217E5"/>
    <w:rsid w:val="00622F39"/>
    <w:rsid w:val="00682F0B"/>
    <w:rsid w:val="006B3B1B"/>
    <w:rsid w:val="006E0804"/>
    <w:rsid w:val="00705507"/>
    <w:rsid w:val="007D6C7E"/>
    <w:rsid w:val="007E0000"/>
    <w:rsid w:val="007E6569"/>
    <w:rsid w:val="00805920"/>
    <w:rsid w:val="00916593"/>
    <w:rsid w:val="009A684F"/>
    <w:rsid w:val="00A370A4"/>
    <w:rsid w:val="00A45AA9"/>
    <w:rsid w:val="00A53914"/>
    <w:rsid w:val="00AA4184"/>
    <w:rsid w:val="00AC01A9"/>
    <w:rsid w:val="00AD4088"/>
    <w:rsid w:val="00AE0FCD"/>
    <w:rsid w:val="00B052DD"/>
    <w:rsid w:val="00B60003"/>
    <w:rsid w:val="00BA67DE"/>
    <w:rsid w:val="00BF432B"/>
    <w:rsid w:val="00C60A6E"/>
    <w:rsid w:val="00C73185"/>
    <w:rsid w:val="00C77411"/>
    <w:rsid w:val="00CA4015"/>
    <w:rsid w:val="00CC3502"/>
    <w:rsid w:val="00CD3ACF"/>
    <w:rsid w:val="00CF3E58"/>
    <w:rsid w:val="00D25074"/>
    <w:rsid w:val="00D52336"/>
    <w:rsid w:val="00E2455F"/>
    <w:rsid w:val="00E43BEC"/>
    <w:rsid w:val="00E476B4"/>
    <w:rsid w:val="00ED535A"/>
    <w:rsid w:val="00EF245D"/>
    <w:rsid w:val="00F1517F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0D24-D70C-4268-885E-A1D36356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2DD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2A41AC"/>
    <w:pPr>
      <w:spacing w:before="240" w:after="200" w:line="264" w:lineRule="auto"/>
      <w:ind w:left="442" w:right="567" w:hanging="442"/>
      <w:jc w:val="both"/>
    </w:pPr>
    <w:rPr>
      <w:rFonts w:ascii="Times New Roman" w:hAnsi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A41AC"/>
    <w:pPr>
      <w:spacing w:after="100" w:line="264" w:lineRule="auto"/>
      <w:ind w:left="958" w:right="567" w:hanging="720"/>
      <w:jc w:val="both"/>
    </w:pPr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2A41AC"/>
    <w:pPr>
      <w:spacing w:after="0" w:line="240" w:lineRule="auto"/>
      <w:ind w:left="1560" w:right="567" w:hanging="1276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D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">
    <w:name w:val="List Table 7 Colorful"/>
    <w:basedOn w:val="TableNormal"/>
    <w:uiPriority w:val="52"/>
    <w:rsid w:val="009A68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9A68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9A6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daci">
    <w:name w:val="Podaci"/>
    <w:basedOn w:val="Normal"/>
    <w:rsid w:val="00B052DD"/>
    <w:pPr>
      <w:widowControl w:val="0"/>
      <w:spacing w:after="0" w:line="240" w:lineRule="auto"/>
      <w:jc w:val="center"/>
    </w:pPr>
    <w:rPr>
      <w:rFonts w:ascii="Cambria" w:eastAsia="Times New Roman" w:hAnsi="Cambria" w:cs="Times New Roman"/>
      <w:sz w:val="20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B052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RS"/>
    </w:rPr>
  </w:style>
  <w:style w:type="paragraph" w:styleId="ListParagraph">
    <w:name w:val="List Paragraph"/>
    <w:basedOn w:val="Normal"/>
    <w:uiPriority w:val="34"/>
    <w:qFormat/>
    <w:rsid w:val="003D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Milosevic</dc:creator>
  <cp:keywords/>
  <dc:description/>
  <cp:lastModifiedBy>Jelena Milosevic</cp:lastModifiedBy>
  <cp:revision>43</cp:revision>
  <dcterms:created xsi:type="dcterms:W3CDTF">2018-02-22T07:40:00Z</dcterms:created>
  <dcterms:modified xsi:type="dcterms:W3CDTF">2018-02-28T10:55:00Z</dcterms:modified>
</cp:coreProperties>
</file>