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D4088" w:rsidTr="00857457">
        <w:tc>
          <w:tcPr>
            <w:tcW w:w="10528" w:type="dxa"/>
          </w:tcPr>
          <w:p w:rsidR="00AD4088" w:rsidRPr="009A684F" w:rsidRDefault="00AD4088" w:rsidP="001232F4">
            <w:pPr>
              <w:spacing w:before="80" w:after="80"/>
              <w:jc w:val="both"/>
              <w:rPr>
                <w:b/>
                <w:sz w:val="24"/>
                <w:lang w:val="sr-Latn-RS"/>
              </w:rPr>
            </w:pPr>
            <w:r w:rsidRPr="009A684F">
              <w:rPr>
                <w:b/>
                <w:sz w:val="24"/>
                <w:lang w:val="sr-Latn-RS"/>
              </w:rPr>
              <w:t>Indikatori bezbednosti saobraćaja</w:t>
            </w:r>
          </w:p>
          <w:p w:rsidR="006E0804" w:rsidRPr="009A684F" w:rsidRDefault="00AD4088" w:rsidP="001232F4">
            <w:pPr>
              <w:spacing w:before="80" w:after="80"/>
              <w:jc w:val="both"/>
              <w:rPr>
                <w:sz w:val="24"/>
                <w:lang w:val="sr-Latn-RS"/>
              </w:rPr>
            </w:pPr>
            <w:r w:rsidRPr="009A684F">
              <w:rPr>
                <w:sz w:val="24"/>
                <w:lang w:val="sr-Latn-RS"/>
              </w:rPr>
              <w:t>Indikatori bezbednosti saobraćaja su pokazatelji ponašanja</w:t>
            </w:r>
            <w:r w:rsidR="006E0804" w:rsidRPr="009A684F">
              <w:rPr>
                <w:sz w:val="24"/>
                <w:lang w:val="sr-Latn-RS"/>
              </w:rPr>
              <w:t xml:space="preserve"> učesnika u saobraćaju</w:t>
            </w:r>
            <w:r w:rsidR="004C5F4E">
              <w:rPr>
                <w:sz w:val="24"/>
                <w:lang w:val="sr-Latn-RS"/>
              </w:rPr>
              <w:t>, i predstavljaju indirektne pokazatelje stanja bezbednosti saobraćaja u Republici Srbiji.</w:t>
            </w:r>
          </w:p>
          <w:p w:rsidR="001B1113" w:rsidRPr="009A684F" w:rsidRDefault="00C77411" w:rsidP="001232F4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Na portalu s</w:t>
            </w:r>
            <w:r w:rsidR="00682F0B">
              <w:rPr>
                <w:sz w:val="24"/>
                <w:lang w:val="sr-Latn-RS"/>
              </w:rPr>
              <w:t xml:space="preserve">u dostupna tri </w:t>
            </w:r>
            <w:proofErr w:type="spellStart"/>
            <w:r w:rsidR="00682F0B">
              <w:rPr>
                <w:sz w:val="24"/>
                <w:lang w:val="sr-Latn-RS"/>
              </w:rPr>
              <w:t>excel</w:t>
            </w:r>
            <w:proofErr w:type="spellEnd"/>
            <w:r w:rsidR="00682F0B">
              <w:rPr>
                <w:sz w:val="24"/>
                <w:lang w:val="sr-Latn-RS"/>
              </w:rPr>
              <w:t xml:space="preserve"> dokumenta sa</w:t>
            </w:r>
            <w:r>
              <w:rPr>
                <w:sz w:val="24"/>
                <w:lang w:val="sr-Latn-RS"/>
              </w:rPr>
              <w:t xml:space="preserve"> indikatorima:</w:t>
            </w:r>
            <w:r w:rsidR="00682F0B">
              <w:rPr>
                <w:sz w:val="24"/>
                <w:lang w:val="sr-Latn-RS"/>
              </w:rPr>
              <w:t xml:space="preserve"> u vezi sa vožnjom pod uticajem alkohola, prekoračenjem brzine i korišćenjem zaštitnih sistema. U dokumentima je</w:t>
            </w:r>
            <w:r w:rsidR="00AD4088" w:rsidRPr="009A684F">
              <w:rPr>
                <w:sz w:val="24"/>
                <w:lang w:val="sr-Latn-RS"/>
              </w:rPr>
              <w:t xml:space="preserve"> prikazan </w:t>
            </w:r>
            <w:r w:rsidR="007D6C7E" w:rsidRPr="009A684F">
              <w:rPr>
                <w:sz w:val="24"/>
                <w:lang w:val="sr-Latn-RS"/>
              </w:rPr>
              <w:t xml:space="preserve">ID teritorije na koju se indikator odnosi (Srbija ili određena policijska uprava), godina </w:t>
            </w:r>
            <w:r w:rsidR="001232F4" w:rsidRPr="009A684F">
              <w:rPr>
                <w:sz w:val="24"/>
                <w:lang w:val="sr-Latn-RS"/>
              </w:rPr>
              <w:t>merenja indikatora</w:t>
            </w:r>
            <w:r w:rsidR="007D6C7E" w:rsidRPr="009A684F">
              <w:rPr>
                <w:sz w:val="24"/>
                <w:lang w:val="sr-Latn-RS"/>
              </w:rPr>
              <w:t>, vrsta vozila</w:t>
            </w:r>
            <w:r w:rsidR="003973E3">
              <w:rPr>
                <w:sz w:val="24"/>
                <w:lang w:val="sr-Latn-RS"/>
              </w:rPr>
              <w:t>*</w:t>
            </w:r>
            <w:r w:rsidR="007D6C7E" w:rsidRPr="009A684F">
              <w:rPr>
                <w:sz w:val="24"/>
                <w:lang w:val="sr-Latn-RS"/>
              </w:rPr>
              <w:t xml:space="preserve"> u</w:t>
            </w:r>
            <w:r w:rsidR="006E0804" w:rsidRPr="009A684F">
              <w:rPr>
                <w:sz w:val="24"/>
                <w:lang w:val="sr-Latn-RS"/>
              </w:rPr>
              <w:t>/na</w:t>
            </w:r>
            <w:r w:rsidR="007D6C7E" w:rsidRPr="009A684F">
              <w:rPr>
                <w:sz w:val="24"/>
                <w:lang w:val="sr-Latn-RS"/>
              </w:rPr>
              <w:t xml:space="preserve"> kojoj se nalazio učesnik u saobraćaju</w:t>
            </w:r>
            <w:r w:rsidR="006E0804" w:rsidRPr="009A684F">
              <w:rPr>
                <w:sz w:val="24"/>
                <w:lang w:val="sr-Latn-RS"/>
              </w:rPr>
              <w:t xml:space="preserve"> čije ponašanje je posmatrano, vrsta indikatora, vrednost indikatora na </w:t>
            </w:r>
            <w:r w:rsidR="001B1113" w:rsidRPr="009A684F">
              <w:rPr>
                <w:sz w:val="24"/>
                <w:lang w:val="sr-Latn-RS"/>
              </w:rPr>
              <w:t>saobraćajnicama</w:t>
            </w:r>
            <w:r w:rsidR="006E0804" w:rsidRPr="009A684F">
              <w:rPr>
                <w:sz w:val="24"/>
                <w:lang w:val="sr-Latn-RS"/>
              </w:rPr>
              <w:t xml:space="preserve"> u naselju, vredn</w:t>
            </w:r>
            <w:r w:rsidR="00AE0FCD" w:rsidRPr="009A684F">
              <w:rPr>
                <w:sz w:val="24"/>
                <w:lang w:val="sr-Latn-RS"/>
              </w:rPr>
              <w:t>ost indikatora na put</w:t>
            </w:r>
            <w:r w:rsidR="001B1113" w:rsidRPr="009A684F">
              <w:rPr>
                <w:sz w:val="24"/>
                <w:lang w:val="sr-Latn-RS"/>
              </w:rPr>
              <w:t>evima</w:t>
            </w:r>
            <w:r w:rsidR="00AE0FCD" w:rsidRPr="009A684F">
              <w:rPr>
                <w:sz w:val="24"/>
                <w:lang w:val="sr-Latn-RS"/>
              </w:rPr>
              <w:t xml:space="preserve"> van naselja, vrednost indikatora na auto putu</w:t>
            </w:r>
            <w:r w:rsidR="001B1113" w:rsidRPr="009A684F">
              <w:rPr>
                <w:sz w:val="24"/>
                <w:lang w:val="sr-Latn-RS"/>
              </w:rPr>
              <w:t>*</w:t>
            </w:r>
            <w:r w:rsidR="003973E3">
              <w:rPr>
                <w:sz w:val="24"/>
                <w:lang w:val="sr-Latn-RS"/>
              </w:rPr>
              <w:t>*</w:t>
            </w:r>
            <w:r w:rsidR="00AE0FCD" w:rsidRPr="009A684F">
              <w:rPr>
                <w:sz w:val="24"/>
                <w:lang w:val="sr-Latn-RS"/>
              </w:rPr>
              <w:t>, ukupna vrednost indikatora*</w:t>
            </w:r>
            <w:r w:rsidR="001B1113" w:rsidRPr="009A684F">
              <w:rPr>
                <w:sz w:val="24"/>
                <w:lang w:val="sr-Latn-RS"/>
              </w:rPr>
              <w:t>*</w:t>
            </w:r>
            <w:r w:rsidR="003973E3">
              <w:rPr>
                <w:sz w:val="24"/>
                <w:lang w:val="sr-Latn-RS"/>
              </w:rPr>
              <w:t>*</w:t>
            </w:r>
            <w:r w:rsidR="006E0804" w:rsidRPr="009A684F">
              <w:rPr>
                <w:sz w:val="24"/>
                <w:lang w:val="sr-Latn-RS"/>
              </w:rPr>
              <w:t>.</w:t>
            </w:r>
          </w:p>
          <w:p w:rsidR="003973E3" w:rsidRDefault="003973E3" w:rsidP="001232F4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*Kod indikatora u vezi sa vožnjom pod uticajem alkohola nije navedena kategorija vozila, jer se svi indikatori</w:t>
            </w:r>
            <w:r w:rsidR="00C77411">
              <w:rPr>
                <w:sz w:val="24"/>
                <w:lang w:val="sr-Latn-RS"/>
              </w:rPr>
              <w:t xml:space="preserve"> u vezi sa vožnjom pod uticajem alkohola</w:t>
            </w:r>
            <w:r>
              <w:rPr>
                <w:sz w:val="24"/>
                <w:lang w:val="sr-Latn-RS"/>
              </w:rPr>
              <w:t xml:space="preserve"> odnose na vozače putničkih automobila.</w:t>
            </w:r>
          </w:p>
          <w:p w:rsidR="001B1113" w:rsidRPr="009A684F" w:rsidRDefault="001B1113" w:rsidP="001232F4">
            <w:pPr>
              <w:spacing w:before="80" w:after="80"/>
              <w:jc w:val="both"/>
              <w:rPr>
                <w:sz w:val="24"/>
                <w:lang w:val="sr-Latn-RS"/>
              </w:rPr>
            </w:pPr>
            <w:r w:rsidRPr="009A684F">
              <w:rPr>
                <w:sz w:val="24"/>
                <w:lang w:val="sr-Latn-RS"/>
              </w:rPr>
              <w:t>*</w:t>
            </w:r>
            <w:r w:rsidR="003973E3">
              <w:rPr>
                <w:sz w:val="24"/>
                <w:lang w:val="sr-Latn-RS"/>
              </w:rPr>
              <w:t>*</w:t>
            </w:r>
            <w:r w:rsidRPr="009A684F">
              <w:rPr>
                <w:sz w:val="24"/>
                <w:lang w:val="sr-Latn-RS"/>
              </w:rPr>
              <w:t>Za kategorije vozila za koje nije dozvoljeno kretanje na auto-putu (moped</w:t>
            </w:r>
            <w:r w:rsidR="001232F4" w:rsidRPr="009A684F">
              <w:rPr>
                <w:sz w:val="24"/>
                <w:lang w:val="sr-Latn-RS"/>
              </w:rPr>
              <w:t xml:space="preserve">i), </w:t>
            </w:r>
            <w:r w:rsidR="004C5F4E">
              <w:rPr>
                <w:sz w:val="24"/>
                <w:lang w:val="sr-Latn-RS"/>
              </w:rPr>
              <w:t xml:space="preserve">kao i za policijske uprave kroz čiju teritoriju ne prolazi auto put, </w:t>
            </w:r>
            <w:r w:rsidR="001232F4" w:rsidRPr="009A684F">
              <w:rPr>
                <w:sz w:val="24"/>
                <w:lang w:val="sr-Latn-RS"/>
              </w:rPr>
              <w:t xml:space="preserve">u koloni auto </w:t>
            </w:r>
            <w:r w:rsidRPr="009A684F">
              <w:rPr>
                <w:sz w:val="24"/>
                <w:lang w:val="sr-Latn-RS"/>
              </w:rPr>
              <w:t>put nema zapisa</w:t>
            </w:r>
            <w:r w:rsidR="001232F4" w:rsidRPr="009A684F">
              <w:rPr>
                <w:sz w:val="24"/>
                <w:lang w:val="sr-Latn-RS"/>
              </w:rPr>
              <w:t>,</w:t>
            </w:r>
            <w:r w:rsidRPr="009A684F">
              <w:rPr>
                <w:sz w:val="24"/>
                <w:lang w:val="sr-Latn-RS"/>
              </w:rPr>
              <w:t>.</w:t>
            </w:r>
          </w:p>
          <w:p w:rsidR="00AE0FCD" w:rsidRPr="009A684F" w:rsidRDefault="00AE0FCD" w:rsidP="001232F4">
            <w:pPr>
              <w:spacing w:before="80" w:after="80"/>
              <w:jc w:val="both"/>
              <w:rPr>
                <w:sz w:val="24"/>
                <w:lang w:val="sr-Latn-RS"/>
              </w:rPr>
            </w:pPr>
            <w:r w:rsidRPr="009A684F">
              <w:rPr>
                <w:sz w:val="24"/>
                <w:lang w:val="sr-Latn-RS"/>
              </w:rPr>
              <w:t>*</w:t>
            </w:r>
            <w:r w:rsidR="001B1113" w:rsidRPr="009A684F">
              <w:rPr>
                <w:sz w:val="24"/>
                <w:lang w:val="sr-Latn-RS"/>
              </w:rPr>
              <w:t>*</w:t>
            </w:r>
            <w:r w:rsidR="003973E3">
              <w:rPr>
                <w:sz w:val="24"/>
                <w:lang w:val="sr-Latn-RS"/>
              </w:rPr>
              <w:t>*</w:t>
            </w:r>
            <w:r w:rsidRPr="009A684F">
              <w:rPr>
                <w:sz w:val="24"/>
                <w:lang w:val="sr-Latn-RS"/>
              </w:rPr>
              <w:t>Indikatori u</w:t>
            </w:r>
            <w:r w:rsidR="001232F4" w:rsidRPr="009A684F">
              <w:rPr>
                <w:sz w:val="24"/>
                <w:lang w:val="sr-Latn-RS"/>
              </w:rPr>
              <w:t xml:space="preserve"> vezi sa prekoračenjem brzine se</w:t>
            </w:r>
            <w:r w:rsidRPr="009A684F">
              <w:rPr>
                <w:sz w:val="24"/>
                <w:lang w:val="sr-Latn-RS"/>
              </w:rPr>
              <w:t xml:space="preserve"> ne </w:t>
            </w:r>
            <w:proofErr w:type="spellStart"/>
            <w:r w:rsidRPr="009A684F">
              <w:rPr>
                <w:sz w:val="24"/>
                <w:lang w:val="sr-Latn-RS"/>
              </w:rPr>
              <w:t>agregiraju</w:t>
            </w:r>
            <w:proofErr w:type="spellEnd"/>
            <w:r w:rsidRPr="009A684F">
              <w:rPr>
                <w:sz w:val="24"/>
                <w:lang w:val="sr-Latn-RS"/>
              </w:rPr>
              <w:t>, odnosno ne postoji kolona „ukupno“, već</w:t>
            </w:r>
            <w:r w:rsidR="001232F4" w:rsidRPr="009A684F">
              <w:rPr>
                <w:sz w:val="24"/>
                <w:lang w:val="sr-Latn-RS"/>
              </w:rPr>
              <w:t xml:space="preserve"> vrednosti indikatora </w:t>
            </w:r>
            <w:r w:rsidRPr="009A684F">
              <w:rPr>
                <w:sz w:val="24"/>
                <w:lang w:val="sr-Latn-RS"/>
              </w:rPr>
              <w:t xml:space="preserve">vode </w:t>
            </w:r>
            <w:r w:rsidR="00CA4015" w:rsidRPr="009A684F">
              <w:rPr>
                <w:sz w:val="24"/>
                <w:lang w:val="sr-Latn-RS"/>
              </w:rPr>
              <w:t xml:space="preserve">samo </w:t>
            </w:r>
            <w:r w:rsidRPr="009A684F">
              <w:rPr>
                <w:sz w:val="24"/>
                <w:lang w:val="sr-Latn-RS"/>
              </w:rPr>
              <w:t xml:space="preserve">pojedinačno (naselje, van naselja, auto put). </w:t>
            </w:r>
          </w:p>
          <w:p w:rsidR="00180985" w:rsidRDefault="006E0804" w:rsidP="009A684F">
            <w:pPr>
              <w:spacing w:before="80" w:after="80"/>
              <w:jc w:val="both"/>
              <w:rPr>
                <w:sz w:val="24"/>
                <w:lang w:val="sr-Latn-RS"/>
              </w:rPr>
            </w:pPr>
            <w:r w:rsidRPr="009A684F">
              <w:rPr>
                <w:sz w:val="24"/>
                <w:lang w:val="sr-Latn-RS"/>
              </w:rPr>
              <w:t>Sve vrednosti indikatora izražene s</w:t>
            </w:r>
            <w:r w:rsidR="00CA4015" w:rsidRPr="009A684F">
              <w:rPr>
                <w:sz w:val="24"/>
                <w:lang w:val="sr-Latn-RS"/>
              </w:rPr>
              <w:t>u</w:t>
            </w:r>
            <w:r w:rsidRPr="009A684F">
              <w:rPr>
                <w:sz w:val="24"/>
                <w:lang w:val="sr-Latn-RS"/>
              </w:rPr>
              <w:t xml:space="preserve"> u procentima. </w:t>
            </w:r>
            <w:r w:rsidR="00AE0FCD" w:rsidRPr="009A684F">
              <w:rPr>
                <w:sz w:val="24"/>
                <w:lang w:val="sr-Latn-RS"/>
              </w:rPr>
              <w:t>Kr</w:t>
            </w:r>
            <w:r w:rsidRPr="009A684F">
              <w:rPr>
                <w:sz w:val="24"/>
                <w:lang w:val="sr-Latn-RS"/>
              </w:rPr>
              <w:t>oz godine se povećavao broj indikatora koji se utvrđuju, pa nisu svi indikatori dostupni za celokupan period. Korišćenje mobilnih telefona se odnosi na procenat vozača</w:t>
            </w:r>
            <w:r w:rsidR="001232F4" w:rsidRPr="009A684F">
              <w:rPr>
                <w:sz w:val="24"/>
                <w:lang w:val="sr-Latn-RS"/>
              </w:rPr>
              <w:t xml:space="preserve"> u saobraćajnom toku </w:t>
            </w:r>
            <w:r w:rsidRPr="009A684F">
              <w:rPr>
                <w:sz w:val="24"/>
                <w:lang w:val="sr-Latn-RS"/>
              </w:rPr>
              <w:t>koji koriste mobilni telefon u toku vožnje. Dečiji zaštitni sistemi se odnose na procenat</w:t>
            </w:r>
            <w:r w:rsidR="001B1113" w:rsidRPr="009A684F">
              <w:rPr>
                <w:sz w:val="24"/>
                <w:lang w:val="sr-Latn-RS"/>
              </w:rPr>
              <w:t xml:space="preserve"> dece koja se prevoze u auto sediš</w:t>
            </w:r>
            <w:r w:rsidR="00CA4015" w:rsidRPr="009A684F">
              <w:rPr>
                <w:sz w:val="24"/>
                <w:lang w:val="sr-Latn-RS"/>
              </w:rPr>
              <w:t>tu ili koriste sigurnosni pojas</w:t>
            </w:r>
            <w:r w:rsidR="001232F4" w:rsidRPr="009A684F">
              <w:rPr>
                <w:sz w:val="24"/>
                <w:lang w:val="sr-Latn-RS"/>
              </w:rPr>
              <w:t xml:space="preserve"> tokom vožnje u putničkom automobilu</w:t>
            </w:r>
            <w:r w:rsidR="00CA4015" w:rsidRPr="009A684F">
              <w:rPr>
                <w:sz w:val="24"/>
                <w:lang w:val="sr-Latn-RS"/>
              </w:rPr>
              <w:t xml:space="preserve">. Procenat prekoračenja se odnosi </w:t>
            </w:r>
            <w:r w:rsidR="000374DD" w:rsidRPr="009A684F">
              <w:rPr>
                <w:sz w:val="24"/>
                <w:lang w:val="sr-Latn-RS"/>
              </w:rPr>
              <w:t>na</w:t>
            </w:r>
            <w:r w:rsidR="00CA4015" w:rsidRPr="009A684F">
              <w:rPr>
                <w:sz w:val="24"/>
                <w:lang w:val="sr-Latn-RS"/>
              </w:rPr>
              <w:t xml:space="preserve"> procenat vozača u saobra</w:t>
            </w:r>
            <w:r w:rsidR="000374DD" w:rsidRPr="009A684F">
              <w:rPr>
                <w:sz w:val="24"/>
                <w:lang w:val="sr-Latn-RS"/>
              </w:rPr>
              <w:t>ć</w:t>
            </w:r>
            <w:r w:rsidR="00CA4015" w:rsidRPr="009A684F">
              <w:rPr>
                <w:sz w:val="24"/>
                <w:lang w:val="sr-Latn-RS"/>
              </w:rPr>
              <w:t xml:space="preserve">ajnom toku </w:t>
            </w:r>
            <w:r w:rsidR="000374DD" w:rsidRPr="009A684F">
              <w:rPr>
                <w:sz w:val="24"/>
                <w:lang w:val="sr-Latn-RS"/>
              </w:rPr>
              <w:t>koji se kreću brzinom većom od dozvoljene.</w:t>
            </w:r>
            <w:r w:rsidR="00A53914">
              <w:rPr>
                <w:sz w:val="24"/>
                <w:lang w:val="sr-Latn-RS"/>
              </w:rPr>
              <w:t xml:space="preserve"> Procenat vozača u saobraćajnom toku koji vozilom upravljaj</w:t>
            </w:r>
            <w:r w:rsidR="00082D4E">
              <w:rPr>
                <w:sz w:val="24"/>
                <w:lang w:val="sr-Latn-RS"/>
              </w:rPr>
              <w:t>u kada s</w:t>
            </w:r>
            <w:r w:rsidR="00916593">
              <w:rPr>
                <w:sz w:val="24"/>
                <w:lang w:val="sr-Latn-RS"/>
              </w:rPr>
              <w:t>u pod uticajem alkohola utvrđen</w:t>
            </w:r>
            <w:r w:rsidR="00082D4E">
              <w:rPr>
                <w:sz w:val="24"/>
                <w:lang w:val="sr-Latn-RS"/>
              </w:rPr>
              <w:t xml:space="preserve"> je posebno za radne dane, vikend, dan, noć, saobraćajnice u naselju, saobraćajnice van naselja, kao i ukupno.</w:t>
            </w:r>
          </w:p>
          <w:p w:rsidR="00B052DD" w:rsidRDefault="000A26E4" w:rsidP="00916593">
            <w:pPr>
              <w:spacing w:before="80" w:after="20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Za svaki od</w:t>
            </w:r>
            <w:r w:rsidR="00490687">
              <w:rPr>
                <w:sz w:val="24"/>
                <w:lang w:val="sr-Latn-RS"/>
              </w:rPr>
              <w:t xml:space="preserve"> indikatora</w:t>
            </w:r>
            <w:r w:rsidR="00D52336">
              <w:rPr>
                <w:sz w:val="24"/>
                <w:lang w:val="sr-Latn-RS"/>
              </w:rPr>
              <w:t>,</w:t>
            </w:r>
            <w:r w:rsidR="00490687">
              <w:rPr>
                <w:sz w:val="24"/>
                <w:lang w:val="sr-Latn-RS"/>
              </w:rPr>
              <w:t xml:space="preserve"> vrednosti</w:t>
            </w:r>
            <w:r w:rsidR="00CC3502">
              <w:rPr>
                <w:sz w:val="24"/>
                <w:lang w:val="sr-Latn-RS"/>
              </w:rPr>
              <w:t xml:space="preserve"> indikatora</w:t>
            </w:r>
            <w:r w:rsidR="00490687">
              <w:rPr>
                <w:sz w:val="24"/>
                <w:lang w:val="sr-Latn-RS"/>
              </w:rPr>
              <w:t xml:space="preserve"> su podel</w:t>
            </w:r>
            <w:r w:rsidR="00CC3502">
              <w:rPr>
                <w:sz w:val="24"/>
                <w:lang w:val="sr-Latn-RS"/>
              </w:rPr>
              <w:t>jene u pet klasa</w:t>
            </w:r>
            <w:r w:rsidR="00D52336">
              <w:rPr>
                <w:sz w:val="24"/>
                <w:lang w:val="sr-Latn-RS"/>
              </w:rPr>
              <w:t xml:space="preserve"> (1, 2, 3, 4, 5)</w:t>
            </w:r>
            <w:r w:rsidR="00CC3502">
              <w:rPr>
                <w:sz w:val="24"/>
                <w:lang w:val="sr-Latn-RS"/>
              </w:rPr>
              <w:t xml:space="preserve">. </w:t>
            </w:r>
            <w:r w:rsidR="00705507">
              <w:rPr>
                <w:sz w:val="24"/>
                <w:lang w:val="sr-Latn-RS"/>
              </w:rPr>
              <w:t xml:space="preserve">Vrednost 1 označava </w:t>
            </w:r>
            <w:r w:rsidR="00805920">
              <w:rPr>
                <w:sz w:val="24"/>
                <w:lang w:val="sr-Latn-RS"/>
              </w:rPr>
              <w:t>klasu</w:t>
            </w:r>
            <w:r w:rsidR="00705507">
              <w:rPr>
                <w:sz w:val="24"/>
                <w:lang w:val="sr-Latn-RS"/>
              </w:rPr>
              <w:t xml:space="preserve"> sa </w:t>
            </w:r>
            <w:r w:rsidR="00B052DD">
              <w:rPr>
                <w:sz w:val="24"/>
                <w:lang w:val="sr-Latn-RS"/>
              </w:rPr>
              <w:t xml:space="preserve">najboljim </w:t>
            </w:r>
            <w:r w:rsidR="00705507">
              <w:rPr>
                <w:sz w:val="24"/>
                <w:lang w:val="sr-Latn-RS"/>
              </w:rPr>
              <w:t>vrednostima indikatora</w:t>
            </w:r>
            <w:r w:rsidR="00805920">
              <w:rPr>
                <w:sz w:val="24"/>
                <w:lang w:val="sr-Latn-RS"/>
              </w:rPr>
              <w:t>, a vrednost 5 klasu</w:t>
            </w:r>
            <w:r w:rsidR="00705507">
              <w:rPr>
                <w:sz w:val="24"/>
                <w:lang w:val="sr-Latn-RS"/>
              </w:rPr>
              <w:t xml:space="preserve"> sa </w:t>
            </w:r>
            <w:r w:rsidR="00B052DD">
              <w:rPr>
                <w:sz w:val="24"/>
                <w:lang w:val="sr-Latn-RS"/>
              </w:rPr>
              <w:t xml:space="preserve">najlošijim </w:t>
            </w:r>
            <w:r w:rsidR="00705507">
              <w:rPr>
                <w:sz w:val="24"/>
                <w:lang w:val="sr-Latn-RS"/>
              </w:rPr>
              <w:t>vrednostima indikatora</w:t>
            </w:r>
            <w:r w:rsidR="00805920">
              <w:rPr>
                <w:sz w:val="24"/>
                <w:lang w:val="sr-Latn-RS"/>
              </w:rPr>
              <w:t xml:space="preserve">. </w:t>
            </w:r>
            <w:r w:rsidR="0050120C">
              <w:rPr>
                <w:sz w:val="24"/>
                <w:lang w:val="sr-Latn-RS"/>
              </w:rPr>
              <w:t xml:space="preserve">Svakoj policijskoj upravi je dodeljena klasa, prema vrednosti indikatora na konkretnoj teritoriji. </w:t>
            </w:r>
            <w:r w:rsidR="00805920">
              <w:rPr>
                <w:sz w:val="24"/>
                <w:lang w:val="sr-Latn-RS"/>
              </w:rPr>
              <w:t>Granice klasa se razlikuju za različite indikatore bezbednosti saobraćaja:</w:t>
            </w:r>
          </w:p>
          <w:p w:rsidR="00805920" w:rsidRPr="00EF245D" w:rsidRDefault="00B052DD" w:rsidP="00D52336">
            <w:pPr>
              <w:spacing w:before="80" w:after="80"/>
              <w:jc w:val="both"/>
              <w:rPr>
                <w:sz w:val="24"/>
              </w:rPr>
            </w:pPr>
            <w:r>
              <w:rPr>
                <w:sz w:val="24"/>
                <w:lang w:val="sr-Latn-RS"/>
              </w:rPr>
              <w:t xml:space="preserve">Klase indikatora </w:t>
            </w:r>
            <w:r w:rsidR="00063A55">
              <w:rPr>
                <w:sz w:val="24"/>
                <w:lang w:val="sr-Latn-RS"/>
              </w:rPr>
              <w:t xml:space="preserve">u vezi sa upotrebom </w:t>
            </w:r>
            <w:r>
              <w:rPr>
                <w:sz w:val="24"/>
                <w:lang w:val="sr-Latn-RS"/>
              </w:rPr>
              <w:t>zaštitn</w:t>
            </w:r>
            <w:r w:rsidR="00063A55">
              <w:rPr>
                <w:sz w:val="24"/>
                <w:lang w:val="sr-Latn-RS"/>
              </w:rPr>
              <w:t>ih sistema</w:t>
            </w:r>
          </w:p>
          <w:tbl>
            <w:tblPr>
              <w:tblW w:w="338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77"/>
              <w:gridCol w:w="1606"/>
            </w:tblGrid>
            <w:tr w:rsidR="00B052DD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 u vezi sa zaštitnim sistemima</w:t>
                  </w:r>
                </w:p>
              </w:tc>
              <w:tc>
                <w:tcPr>
                  <w:tcW w:w="11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Klasa/Boja</w:t>
                  </w:r>
                </w:p>
              </w:tc>
            </w:tr>
            <w:tr w:rsidR="00B052DD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≥ 95%</w:t>
                  </w:r>
                </w:p>
              </w:tc>
              <w:tc>
                <w:tcPr>
                  <w:tcW w:w="1150" w:type="pct"/>
                  <w:shd w:val="clear" w:color="auto" w:fill="92D050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1</w:t>
                  </w:r>
                </w:p>
              </w:tc>
            </w:tr>
            <w:tr w:rsidR="00B052DD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90%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95%</w:t>
                  </w:r>
                </w:p>
              </w:tc>
              <w:tc>
                <w:tcPr>
                  <w:tcW w:w="1150" w:type="pct"/>
                  <w:shd w:val="clear" w:color="auto" w:fill="FFFF00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2</w:t>
                  </w:r>
                </w:p>
              </w:tc>
            </w:tr>
            <w:tr w:rsidR="00B052DD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80%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90%</w:t>
                  </w:r>
                </w:p>
              </w:tc>
              <w:tc>
                <w:tcPr>
                  <w:tcW w:w="1150" w:type="pct"/>
                  <w:shd w:val="clear" w:color="auto" w:fill="FFC000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3</w:t>
                  </w:r>
                </w:p>
              </w:tc>
            </w:tr>
            <w:tr w:rsidR="00B052DD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70%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80%</w:t>
                  </w:r>
                </w:p>
              </w:tc>
              <w:tc>
                <w:tcPr>
                  <w:tcW w:w="1150" w:type="pct"/>
                  <w:shd w:val="clear" w:color="auto" w:fill="FF0000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4</w:t>
                  </w:r>
                </w:p>
              </w:tc>
            </w:tr>
            <w:tr w:rsidR="00B052DD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70%</w:t>
                  </w:r>
                </w:p>
              </w:tc>
              <w:tc>
                <w:tcPr>
                  <w:tcW w:w="1150" w:type="pct"/>
                  <w:shd w:val="clear" w:color="auto" w:fill="000000"/>
                  <w:vAlign w:val="center"/>
                </w:tcPr>
                <w:p w:rsidR="00B052DD" w:rsidRPr="00063A55" w:rsidRDefault="00B052DD" w:rsidP="00B052DD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5</w:t>
                  </w:r>
                </w:p>
              </w:tc>
            </w:tr>
          </w:tbl>
          <w:p w:rsidR="00805920" w:rsidRPr="00857457" w:rsidRDefault="00805920" w:rsidP="00D52336">
            <w:pPr>
              <w:spacing w:before="80" w:after="80"/>
              <w:jc w:val="both"/>
              <w:rPr>
                <w:sz w:val="18"/>
                <w:lang w:val="sr-Latn-RS"/>
              </w:rPr>
            </w:pPr>
          </w:p>
          <w:p w:rsidR="00063A55" w:rsidRPr="009A684F" w:rsidRDefault="00063A55" w:rsidP="00063A55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Klase indikatora u vezi sa upotrebom mobilnih telefona</w:t>
            </w:r>
          </w:p>
          <w:tbl>
            <w:tblPr>
              <w:tblW w:w="338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77"/>
              <w:gridCol w:w="1606"/>
            </w:tblGrid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 u vezi sa mobilnim telefonima</w:t>
                  </w:r>
                </w:p>
              </w:tc>
              <w:tc>
                <w:tcPr>
                  <w:tcW w:w="11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Klasa/Boja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1%</w:t>
                  </w:r>
                </w:p>
              </w:tc>
              <w:tc>
                <w:tcPr>
                  <w:tcW w:w="1150" w:type="pct"/>
                  <w:shd w:val="clear" w:color="auto" w:fill="92D05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1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1%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2%</w:t>
                  </w:r>
                </w:p>
              </w:tc>
              <w:tc>
                <w:tcPr>
                  <w:tcW w:w="1150" w:type="pct"/>
                  <w:shd w:val="clear" w:color="auto" w:fill="FFFF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2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2%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3%</w:t>
                  </w:r>
                </w:p>
              </w:tc>
              <w:tc>
                <w:tcPr>
                  <w:tcW w:w="1150" w:type="pct"/>
                  <w:shd w:val="clear" w:color="auto" w:fill="FFC0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3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3%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4%</w:t>
                  </w:r>
                </w:p>
              </w:tc>
              <w:tc>
                <w:tcPr>
                  <w:tcW w:w="1150" w:type="pct"/>
                  <w:shd w:val="clear" w:color="auto" w:fill="FF00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4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≥ 4%</w:t>
                  </w:r>
                </w:p>
              </w:tc>
              <w:tc>
                <w:tcPr>
                  <w:tcW w:w="1150" w:type="pct"/>
                  <w:shd w:val="clear" w:color="auto" w:fill="0000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5</w:t>
                  </w:r>
                </w:p>
              </w:tc>
            </w:tr>
          </w:tbl>
          <w:p w:rsidR="0050120C" w:rsidRDefault="0050120C" w:rsidP="00063A55">
            <w:pPr>
              <w:spacing w:before="80" w:after="80"/>
              <w:jc w:val="both"/>
              <w:rPr>
                <w:sz w:val="24"/>
                <w:lang w:val="sr-Latn-RS"/>
              </w:rPr>
            </w:pPr>
          </w:p>
          <w:p w:rsidR="00063A55" w:rsidRPr="009A684F" w:rsidRDefault="00063A55" w:rsidP="00063A55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Klase indikatora u vezi sa vožnjom pod uticajem alkohola</w:t>
            </w:r>
          </w:p>
          <w:tbl>
            <w:tblPr>
              <w:tblW w:w="338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1605"/>
            </w:tblGrid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 u vezi sa vožnjom pod uticajem alkohola</w:t>
                  </w:r>
                </w:p>
              </w:tc>
              <w:tc>
                <w:tcPr>
                  <w:tcW w:w="11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Klasa/Boja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0,05%</w:t>
                  </w:r>
                </w:p>
              </w:tc>
              <w:tc>
                <w:tcPr>
                  <w:tcW w:w="1150" w:type="pct"/>
                  <w:shd w:val="clear" w:color="auto" w:fill="92D05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1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0,05%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0,15%</w:t>
                  </w:r>
                </w:p>
              </w:tc>
              <w:tc>
                <w:tcPr>
                  <w:tcW w:w="1150" w:type="pct"/>
                  <w:shd w:val="clear" w:color="auto" w:fill="FFFF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2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0,15%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0,25%</w:t>
                  </w:r>
                </w:p>
              </w:tc>
              <w:tc>
                <w:tcPr>
                  <w:tcW w:w="1150" w:type="pct"/>
                  <w:shd w:val="clear" w:color="auto" w:fill="FFC0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3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0,25%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0,35%</w:t>
                  </w:r>
                </w:p>
              </w:tc>
              <w:tc>
                <w:tcPr>
                  <w:tcW w:w="1150" w:type="pct"/>
                  <w:shd w:val="clear" w:color="auto" w:fill="FF00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4</w:t>
                  </w:r>
                </w:p>
              </w:tc>
            </w:tr>
            <w:tr w:rsidR="00063A55" w:rsidRPr="00063A55" w:rsidTr="00063A55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≥ 0,35%</w:t>
                  </w:r>
                </w:p>
              </w:tc>
              <w:tc>
                <w:tcPr>
                  <w:tcW w:w="1150" w:type="pct"/>
                  <w:shd w:val="clear" w:color="auto" w:fill="000000"/>
                  <w:vAlign w:val="center"/>
                </w:tcPr>
                <w:p w:rsidR="00063A55" w:rsidRPr="00063A55" w:rsidRDefault="00063A55" w:rsidP="00063A55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5</w:t>
                  </w:r>
                </w:p>
              </w:tc>
            </w:tr>
          </w:tbl>
          <w:p w:rsidR="00063A55" w:rsidRDefault="00063A55" w:rsidP="00D52336">
            <w:pPr>
              <w:spacing w:before="80" w:after="80"/>
              <w:jc w:val="both"/>
              <w:rPr>
                <w:sz w:val="24"/>
                <w:lang w:val="sr-Latn-RS"/>
              </w:rPr>
            </w:pPr>
          </w:p>
          <w:p w:rsidR="00063A55" w:rsidRPr="009A684F" w:rsidRDefault="00063A55" w:rsidP="00063A55">
            <w:pPr>
              <w:spacing w:before="80" w:after="80"/>
              <w:jc w:val="both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Klase indikatora u vezi sa prekoračenjem brzine</w:t>
            </w:r>
          </w:p>
          <w:tbl>
            <w:tblPr>
              <w:tblW w:w="338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1605"/>
            </w:tblGrid>
            <w:tr w:rsidR="00082D4E" w:rsidRPr="00063A55" w:rsidTr="003477AA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 u vezi sa prekoračenjem brzine</w:t>
                  </w:r>
                </w:p>
              </w:tc>
              <w:tc>
                <w:tcPr>
                  <w:tcW w:w="11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Klasa/Boja</w:t>
                  </w:r>
                </w:p>
              </w:tc>
            </w:tr>
            <w:tr w:rsidR="00082D4E" w:rsidRPr="00063A55" w:rsidTr="003477AA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5%</w:t>
                  </w:r>
                </w:p>
              </w:tc>
              <w:tc>
                <w:tcPr>
                  <w:tcW w:w="1150" w:type="pct"/>
                  <w:shd w:val="clear" w:color="auto" w:fill="92D050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1</w:t>
                  </w:r>
                </w:p>
              </w:tc>
            </w:tr>
            <w:tr w:rsidR="00082D4E" w:rsidRPr="00063A55" w:rsidTr="003477AA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5%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10%</w:t>
                  </w:r>
                </w:p>
              </w:tc>
              <w:tc>
                <w:tcPr>
                  <w:tcW w:w="1150" w:type="pct"/>
                  <w:shd w:val="clear" w:color="auto" w:fill="FFFF00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2</w:t>
                  </w:r>
                </w:p>
              </w:tc>
            </w:tr>
            <w:tr w:rsidR="00082D4E" w:rsidRPr="00063A55" w:rsidTr="003477AA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10%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15%</w:t>
                  </w:r>
                </w:p>
              </w:tc>
              <w:tc>
                <w:tcPr>
                  <w:tcW w:w="1150" w:type="pct"/>
                  <w:shd w:val="clear" w:color="auto" w:fill="FFC000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3</w:t>
                  </w:r>
                </w:p>
              </w:tc>
            </w:tr>
            <w:tr w:rsidR="00082D4E" w:rsidRPr="00063A55" w:rsidTr="003477AA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15% ≤ 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&lt; 20%</w:t>
                  </w:r>
                </w:p>
              </w:tc>
              <w:tc>
                <w:tcPr>
                  <w:tcW w:w="1150" w:type="pct"/>
                  <w:shd w:val="clear" w:color="auto" w:fill="FF0000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4</w:t>
                  </w:r>
                </w:p>
              </w:tc>
            </w:tr>
            <w:tr w:rsidR="00082D4E" w:rsidRPr="00063A55" w:rsidTr="003477AA">
              <w:trPr>
                <w:trHeight w:val="340"/>
                <w:jc w:val="center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Indikator</w:t>
                  </w: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≥ 20%</w:t>
                  </w:r>
                </w:p>
              </w:tc>
              <w:tc>
                <w:tcPr>
                  <w:tcW w:w="1150" w:type="pct"/>
                  <w:shd w:val="clear" w:color="auto" w:fill="000000"/>
                  <w:vAlign w:val="center"/>
                </w:tcPr>
                <w:p w:rsidR="00082D4E" w:rsidRPr="00063A55" w:rsidRDefault="00082D4E" w:rsidP="00082D4E">
                  <w:pPr>
                    <w:pStyle w:val="Podaci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63A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5</w:t>
                  </w:r>
                </w:p>
              </w:tc>
            </w:tr>
          </w:tbl>
          <w:p w:rsidR="00082D4E" w:rsidRPr="00E2455F" w:rsidRDefault="00082D4E" w:rsidP="00D52336">
            <w:pPr>
              <w:spacing w:before="80" w:after="80"/>
              <w:jc w:val="both"/>
              <w:rPr>
                <w:sz w:val="24"/>
              </w:rPr>
            </w:pPr>
          </w:p>
        </w:tc>
      </w:tr>
    </w:tbl>
    <w:p w:rsidR="003935D6" w:rsidRPr="00AD4088" w:rsidRDefault="003935D6" w:rsidP="00AD4088">
      <w:pPr>
        <w:jc w:val="center"/>
        <w:rPr>
          <w:sz w:val="24"/>
          <w:lang w:val="sr-Latn-RS"/>
        </w:rPr>
      </w:pPr>
      <w:bookmarkStart w:id="0" w:name="_GoBack"/>
      <w:bookmarkEnd w:id="0"/>
    </w:p>
    <w:sectPr w:rsidR="003935D6" w:rsidRPr="00AD4088" w:rsidSect="00CF3E5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651C"/>
    <w:multiLevelType w:val="hybridMultilevel"/>
    <w:tmpl w:val="39526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F93"/>
    <w:multiLevelType w:val="hybridMultilevel"/>
    <w:tmpl w:val="E3CEF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2B"/>
    <w:rsid w:val="000374DD"/>
    <w:rsid w:val="000510CD"/>
    <w:rsid w:val="00063A55"/>
    <w:rsid w:val="0007796C"/>
    <w:rsid w:val="00082D4E"/>
    <w:rsid w:val="000A26E4"/>
    <w:rsid w:val="001232F4"/>
    <w:rsid w:val="00180985"/>
    <w:rsid w:val="001B1113"/>
    <w:rsid w:val="001F2773"/>
    <w:rsid w:val="001F5015"/>
    <w:rsid w:val="002050A3"/>
    <w:rsid w:val="002A41AC"/>
    <w:rsid w:val="00372624"/>
    <w:rsid w:val="003860BC"/>
    <w:rsid w:val="003935D6"/>
    <w:rsid w:val="003973E3"/>
    <w:rsid w:val="003B3D3E"/>
    <w:rsid w:val="003D28A5"/>
    <w:rsid w:val="00490687"/>
    <w:rsid w:val="004C5F4E"/>
    <w:rsid w:val="004D5C66"/>
    <w:rsid w:val="0050120C"/>
    <w:rsid w:val="00584FE2"/>
    <w:rsid w:val="005E6402"/>
    <w:rsid w:val="006217E5"/>
    <w:rsid w:val="00622F39"/>
    <w:rsid w:val="00682F0B"/>
    <w:rsid w:val="006B3B1B"/>
    <w:rsid w:val="006E0804"/>
    <w:rsid w:val="00705507"/>
    <w:rsid w:val="007D6C7E"/>
    <w:rsid w:val="007E0000"/>
    <w:rsid w:val="007E6569"/>
    <w:rsid w:val="00805920"/>
    <w:rsid w:val="00857457"/>
    <w:rsid w:val="00916593"/>
    <w:rsid w:val="009A684F"/>
    <w:rsid w:val="00A370A4"/>
    <w:rsid w:val="00A45AA9"/>
    <w:rsid w:val="00A53914"/>
    <w:rsid w:val="00AA4184"/>
    <w:rsid w:val="00AC01A9"/>
    <w:rsid w:val="00AD4088"/>
    <w:rsid w:val="00AE0FCD"/>
    <w:rsid w:val="00B052DD"/>
    <w:rsid w:val="00B60003"/>
    <w:rsid w:val="00BA67DE"/>
    <w:rsid w:val="00BF432B"/>
    <w:rsid w:val="00C60A6E"/>
    <w:rsid w:val="00C73185"/>
    <w:rsid w:val="00C77411"/>
    <w:rsid w:val="00CA4015"/>
    <w:rsid w:val="00CC3502"/>
    <w:rsid w:val="00CD3ACF"/>
    <w:rsid w:val="00CF3E58"/>
    <w:rsid w:val="00D25074"/>
    <w:rsid w:val="00D52336"/>
    <w:rsid w:val="00E2455F"/>
    <w:rsid w:val="00E43BEC"/>
    <w:rsid w:val="00E476B4"/>
    <w:rsid w:val="00ED535A"/>
    <w:rsid w:val="00EF245D"/>
    <w:rsid w:val="00F1517F"/>
    <w:rsid w:val="00F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0D24-D70C-4268-885E-A1D3635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2DD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2A41AC"/>
    <w:pPr>
      <w:spacing w:before="240" w:after="200" w:line="264" w:lineRule="auto"/>
      <w:ind w:left="442" w:right="567" w:hanging="442"/>
      <w:jc w:val="both"/>
    </w:pPr>
    <w:rPr>
      <w:rFonts w:ascii="Times New Roman" w:hAnsi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A41AC"/>
    <w:pPr>
      <w:spacing w:after="100" w:line="264" w:lineRule="auto"/>
      <w:ind w:left="958" w:right="567" w:hanging="720"/>
      <w:jc w:val="both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2A41AC"/>
    <w:pPr>
      <w:spacing w:after="0" w:line="240" w:lineRule="auto"/>
      <w:ind w:left="1560" w:right="567" w:hanging="1276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D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">
    <w:name w:val="List Table 7 Colorful"/>
    <w:basedOn w:val="TableNormal"/>
    <w:uiPriority w:val="52"/>
    <w:rsid w:val="009A68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9A68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9A68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daci">
    <w:name w:val="Podaci"/>
    <w:basedOn w:val="Normal"/>
    <w:rsid w:val="00B052DD"/>
    <w:pPr>
      <w:widowControl w:val="0"/>
      <w:spacing w:after="0" w:line="240" w:lineRule="auto"/>
      <w:jc w:val="center"/>
    </w:pPr>
    <w:rPr>
      <w:rFonts w:ascii="Cambria" w:eastAsia="Times New Roman" w:hAnsi="Cambria" w:cs="Times New Roman"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052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RS"/>
    </w:rPr>
  </w:style>
  <w:style w:type="paragraph" w:styleId="ListParagraph">
    <w:name w:val="List Paragraph"/>
    <w:basedOn w:val="Normal"/>
    <w:uiPriority w:val="34"/>
    <w:qFormat/>
    <w:rsid w:val="003D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Milosevic</dc:creator>
  <cp:keywords/>
  <dc:description/>
  <cp:lastModifiedBy>Jelena Milosevic</cp:lastModifiedBy>
  <cp:revision>42</cp:revision>
  <dcterms:created xsi:type="dcterms:W3CDTF">2018-02-22T07:40:00Z</dcterms:created>
  <dcterms:modified xsi:type="dcterms:W3CDTF">2018-02-28T10:14:00Z</dcterms:modified>
</cp:coreProperties>
</file>